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98E0" w14:textId="77777777" w:rsidR="002915A0" w:rsidRPr="008F2638" w:rsidRDefault="002915A0" w:rsidP="008116F2">
      <w:r w:rsidRPr="008F2638">
        <w:t xml:space="preserve">Jimmy’s sermon last week addressed the question of what must I do to be saved?  The implication of the question of the person who asked </w:t>
      </w:r>
      <w:r w:rsidR="00C242AA">
        <w:t xml:space="preserve">Jimmy </w:t>
      </w:r>
      <w:r w:rsidRPr="008F2638">
        <w:t xml:space="preserve">to speak on the topic was the idea that there are things a person must do before salvation is even </w:t>
      </w:r>
      <w:r w:rsidR="00C242AA">
        <w:t>possible.</w:t>
      </w:r>
      <w:r w:rsidRPr="008F2638">
        <w:t xml:space="preserve">   Also implicit in this question is the idea of personal responsibility. </w:t>
      </w:r>
    </w:p>
    <w:p w14:paraId="10B07F8D" w14:textId="77777777" w:rsidR="002915A0" w:rsidRPr="008F2638" w:rsidRDefault="002915A0" w:rsidP="008116F2">
      <w:r w:rsidRPr="008F2638">
        <w:t>Personal responsibility is most definitely a feature in the New Testament.  Paul wrote in Romans 14:10-12:</w:t>
      </w:r>
    </w:p>
    <w:p w14:paraId="5E1A0436" w14:textId="77777777" w:rsidR="008F2638" w:rsidRPr="00C242AA" w:rsidRDefault="008F2638" w:rsidP="008F2638">
      <w:pPr>
        <w:pStyle w:val="NormalWeb"/>
        <w:shd w:val="clear" w:color="auto" w:fill="FFFFFF"/>
        <w:rPr>
          <w:i/>
          <w:color w:val="000000"/>
        </w:rPr>
      </w:pPr>
      <w:r w:rsidRPr="00C242AA">
        <w:rPr>
          <w:rStyle w:val="text"/>
          <w:i/>
          <w:color w:val="000000"/>
        </w:rPr>
        <w:t>Why do you pass judgment on your brother? Or you, why do you despise your brother? For we will all stand before the judgment seat of God;</w:t>
      </w:r>
      <w:r w:rsidRPr="00C242AA">
        <w:rPr>
          <w:i/>
          <w:color w:val="000000"/>
        </w:rPr>
        <w:t> </w:t>
      </w:r>
      <w:r w:rsidRPr="00C242AA">
        <w:rPr>
          <w:rStyle w:val="text"/>
          <w:b/>
          <w:bCs/>
          <w:i/>
          <w:color w:val="000000"/>
          <w:vertAlign w:val="superscript"/>
        </w:rPr>
        <w:t>11 </w:t>
      </w:r>
      <w:r w:rsidRPr="00C242AA">
        <w:rPr>
          <w:rStyle w:val="text"/>
          <w:i/>
          <w:color w:val="000000"/>
        </w:rPr>
        <w:t>for it is written,</w:t>
      </w:r>
    </w:p>
    <w:p w14:paraId="27206A1B" w14:textId="77777777" w:rsidR="008F2638" w:rsidRPr="00C242AA" w:rsidRDefault="008F2638" w:rsidP="008F2638">
      <w:pPr>
        <w:pStyle w:val="line"/>
        <w:shd w:val="clear" w:color="auto" w:fill="FFFFFF"/>
        <w:spacing w:before="0" w:beforeAutospacing="0" w:after="0" w:afterAutospacing="0"/>
        <w:rPr>
          <w:i/>
          <w:color w:val="000000"/>
        </w:rPr>
      </w:pPr>
      <w:r w:rsidRPr="00C242AA">
        <w:rPr>
          <w:rStyle w:val="text"/>
          <w:i/>
          <w:color w:val="000000"/>
        </w:rPr>
        <w:t>“As I live, says the Lord, every knee shall bow to me,</w:t>
      </w:r>
      <w:r w:rsidRPr="00C242AA">
        <w:rPr>
          <w:i/>
          <w:color w:val="000000"/>
        </w:rPr>
        <w:br/>
      </w:r>
      <w:r w:rsidRPr="00C242AA">
        <w:rPr>
          <w:rStyle w:val="indent-1-breaks"/>
          <w:i/>
          <w:color w:val="000000"/>
        </w:rPr>
        <w:t>    </w:t>
      </w:r>
      <w:r w:rsidRPr="00C242AA">
        <w:rPr>
          <w:rStyle w:val="text"/>
          <w:i/>
          <w:color w:val="000000"/>
        </w:rPr>
        <w:t>and every tongue shall confess</w:t>
      </w:r>
      <w:r w:rsidRPr="00C242AA">
        <w:rPr>
          <w:rStyle w:val="text"/>
          <w:i/>
          <w:color w:val="000000"/>
          <w:vertAlign w:val="superscript"/>
        </w:rPr>
        <w:t>[</w:t>
      </w:r>
      <w:hyperlink r:id="rId7" w:anchor="fen-ESV-28276a" w:tooltip="See footnote a" w:history="1">
        <w:r w:rsidRPr="00C242AA">
          <w:rPr>
            <w:rStyle w:val="Hyperlink"/>
            <w:i/>
            <w:color w:val="4A4A4A"/>
            <w:vertAlign w:val="superscript"/>
          </w:rPr>
          <w:t>a</w:t>
        </w:r>
      </w:hyperlink>
      <w:r w:rsidRPr="00C242AA">
        <w:rPr>
          <w:rStyle w:val="text"/>
          <w:i/>
          <w:color w:val="000000"/>
          <w:vertAlign w:val="superscript"/>
        </w:rPr>
        <w:t>]</w:t>
      </w:r>
      <w:r w:rsidRPr="00C242AA">
        <w:rPr>
          <w:rStyle w:val="text"/>
          <w:i/>
          <w:color w:val="000000"/>
        </w:rPr>
        <w:t> to God.”</w:t>
      </w:r>
    </w:p>
    <w:p w14:paraId="21934329" w14:textId="77777777" w:rsidR="008F2638" w:rsidRPr="00C242AA" w:rsidRDefault="008F2638" w:rsidP="008F2638">
      <w:pPr>
        <w:pStyle w:val="first-line-none"/>
        <w:shd w:val="clear" w:color="auto" w:fill="FFFFFF"/>
        <w:spacing w:before="240" w:beforeAutospacing="0"/>
        <w:rPr>
          <w:rStyle w:val="text"/>
          <w:i/>
          <w:color w:val="000000"/>
        </w:rPr>
      </w:pPr>
      <w:r w:rsidRPr="00C242AA">
        <w:rPr>
          <w:rStyle w:val="text"/>
          <w:b/>
          <w:bCs/>
          <w:i/>
          <w:color w:val="000000"/>
          <w:vertAlign w:val="superscript"/>
        </w:rPr>
        <w:t>12 </w:t>
      </w:r>
      <w:r w:rsidRPr="00C242AA">
        <w:rPr>
          <w:rStyle w:val="text"/>
          <w:i/>
          <w:color w:val="000000"/>
        </w:rPr>
        <w:t>So then each of us will give an account of himself to God.</w:t>
      </w:r>
    </w:p>
    <w:p w14:paraId="29843BF6" w14:textId="77777777" w:rsidR="008F2638" w:rsidRDefault="008F2638" w:rsidP="008F2638">
      <w:pPr>
        <w:pStyle w:val="first-line-none"/>
        <w:shd w:val="clear" w:color="auto" w:fill="FFFFFF"/>
        <w:spacing w:before="240" w:beforeAutospacing="0"/>
        <w:rPr>
          <w:rStyle w:val="text"/>
          <w:color w:val="000000"/>
        </w:rPr>
      </w:pPr>
      <w:r>
        <w:rPr>
          <w:rStyle w:val="text"/>
          <w:color w:val="000000"/>
        </w:rPr>
        <w:t xml:space="preserve">It is often easy to speak of hearing, believing, confessing, repenting and being baptized as the five acts of salvation.  </w:t>
      </w:r>
      <w:r w:rsidR="000C75CB">
        <w:rPr>
          <w:rStyle w:val="text"/>
          <w:color w:val="000000"/>
        </w:rPr>
        <w:t>But what does this mean about how we are to daily live our life?  What is the “to do” list we need to follow?  Here</w:t>
      </w:r>
      <w:r w:rsidR="00C242AA">
        <w:rPr>
          <w:rStyle w:val="text"/>
          <w:color w:val="000000"/>
        </w:rPr>
        <w:t xml:space="preserve"> are</w:t>
      </w:r>
      <w:r w:rsidR="000C75CB">
        <w:rPr>
          <w:rStyle w:val="text"/>
          <w:color w:val="000000"/>
        </w:rPr>
        <w:t xml:space="preserve"> some suggestions from three Bible passages going from the most general to the specific:</w:t>
      </w:r>
    </w:p>
    <w:p w14:paraId="50FD0B75" w14:textId="77777777" w:rsidR="000C75CB" w:rsidRDefault="000C75CB" w:rsidP="008F2638">
      <w:pPr>
        <w:pStyle w:val="first-line-none"/>
        <w:shd w:val="clear" w:color="auto" w:fill="FFFFFF"/>
        <w:spacing w:before="240" w:beforeAutospacing="0"/>
        <w:rPr>
          <w:rStyle w:val="text"/>
          <w:color w:val="000000"/>
          <w:u w:val="single"/>
        </w:rPr>
      </w:pPr>
      <w:r w:rsidRPr="000C75CB">
        <w:rPr>
          <w:rStyle w:val="text"/>
          <w:color w:val="000000"/>
          <w:u w:val="single"/>
        </w:rPr>
        <w:t>Micah 6:6-8</w:t>
      </w:r>
    </w:p>
    <w:p w14:paraId="16AD5F19" w14:textId="77777777" w:rsidR="000C75CB" w:rsidRDefault="000C75CB" w:rsidP="008F2638">
      <w:pPr>
        <w:pStyle w:val="first-line-none"/>
        <w:shd w:val="clear" w:color="auto" w:fill="FFFFFF"/>
        <w:spacing w:before="240" w:beforeAutospacing="0"/>
        <w:rPr>
          <w:rStyle w:val="text"/>
          <w:color w:val="000000"/>
        </w:rPr>
      </w:pPr>
      <w:r>
        <w:rPr>
          <w:rStyle w:val="text"/>
          <w:color w:val="000000"/>
        </w:rPr>
        <w:t xml:space="preserve">In this well-known passage Micah sets out three principles: (1) do justice; (2) love mercy; and (3) walk humbly with your God. </w:t>
      </w:r>
    </w:p>
    <w:p w14:paraId="14260286" w14:textId="77777777" w:rsidR="000C75CB" w:rsidRDefault="000C75CB" w:rsidP="008F2638">
      <w:pPr>
        <w:pStyle w:val="first-line-none"/>
        <w:shd w:val="clear" w:color="auto" w:fill="FFFFFF"/>
        <w:spacing w:before="240" w:beforeAutospacing="0"/>
        <w:rPr>
          <w:rStyle w:val="text"/>
          <w:color w:val="000000"/>
          <w:u w:val="single"/>
        </w:rPr>
      </w:pPr>
      <w:r>
        <w:rPr>
          <w:rStyle w:val="text"/>
          <w:color w:val="000000"/>
          <w:u w:val="single"/>
        </w:rPr>
        <w:t>Matthew 25:31-46</w:t>
      </w:r>
    </w:p>
    <w:p w14:paraId="113B8A40" w14:textId="77777777" w:rsidR="00451238" w:rsidRDefault="00451238" w:rsidP="008F2638">
      <w:pPr>
        <w:pStyle w:val="first-line-none"/>
        <w:shd w:val="clear" w:color="auto" w:fill="FFFFFF"/>
        <w:spacing w:before="240" w:beforeAutospacing="0"/>
        <w:rPr>
          <w:rStyle w:val="text"/>
          <w:color w:val="000000"/>
        </w:rPr>
      </w:pPr>
      <w:r w:rsidRPr="00451238">
        <w:rPr>
          <w:rStyle w:val="text"/>
          <w:color w:val="000000"/>
        </w:rPr>
        <w:t>In a preview of judgment, Jesus sets out what a person must do:</w:t>
      </w:r>
      <w:r>
        <w:rPr>
          <w:rStyle w:val="text"/>
          <w:color w:val="000000"/>
        </w:rPr>
        <w:t xml:space="preserve"> (1) feeding the hungry; (2) welcoming the stranger; (3) clothing the naked; and (4) visiting the sick and imprisoned.</w:t>
      </w:r>
    </w:p>
    <w:p w14:paraId="34337C3D" w14:textId="77777777" w:rsidR="000C75CB" w:rsidRDefault="00451238" w:rsidP="008F2638">
      <w:pPr>
        <w:pStyle w:val="first-line-none"/>
        <w:shd w:val="clear" w:color="auto" w:fill="FFFFFF"/>
        <w:spacing w:before="240" w:beforeAutospacing="0"/>
        <w:rPr>
          <w:rStyle w:val="text"/>
          <w:color w:val="000000"/>
          <w:u w:val="single"/>
        </w:rPr>
      </w:pPr>
      <w:r w:rsidRPr="00451238">
        <w:rPr>
          <w:rStyle w:val="text"/>
          <w:color w:val="000000"/>
          <w:u w:val="single"/>
        </w:rPr>
        <w:t xml:space="preserve">Ezekiel 18 </w:t>
      </w:r>
    </w:p>
    <w:p w14:paraId="3631F279" w14:textId="77777777" w:rsidR="00451238" w:rsidRDefault="00451238" w:rsidP="008F2638">
      <w:pPr>
        <w:pStyle w:val="first-line-none"/>
        <w:shd w:val="clear" w:color="auto" w:fill="FFFFFF"/>
        <w:spacing w:before="240" w:beforeAutospacing="0"/>
        <w:rPr>
          <w:rStyle w:val="text"/>
          <w:color w:val="000000"/>
        </w:rPr>
      </w:pPr>
      <w:r w:rsidRPr="00C44071">
        <w:rPr>
          <w:rStyle w:val="text"/>
          <w:color w:val="000000"/>
        </w:rPr>
        <w:t>Ezekiel 18 is usually studied for the question of whether the father is responsible for the sins of the children and vice versa</w:t>
      </w:r>
      <w:r w:rsidR="00B91068" w:rsidRPr="00C44071">
        <w:rPr>
          <w:rStyle w:val="text"/>
          <w:color w:val="000000"/>
        </w:rPr>
        <w:t xml:space="preserve"> (18:19)</w:t>
      </w:r>
      <w:r w:rsidRPr="00C44071">
        <w:rPr>
          <w:rStyle w:val="text"/>
          <w:color w:val="000000"/>
        </w:rPr>
        <w:t xml:space="preserve">.  </w:t>
      </w:r>
      <w:r w:rsidR="00B91068" w:rsidRPr="00C44071">
        <w:rPr>
          <w:rStyle w:val="text"/>
          <w:color w:val="000000"/>
        </w:rPr>
        <w:t xml:space="preserve">But Ezekiel establishes a very specific principle:  “the soul who sins shall die.”  (18:4, 20).  A corollary principle is that the “righteousness of the righteous shall be upon himself, and the wickedness of the wicked shall be upon himself.”  (18:20). In other words, we are accountable for what we do.  </w:t>
      </w:r>
      <w:r w:rsidR="00C44071" w:rsidRPr="00C44071">
        <w:rPr>
          <w:rStyle w:val="text"/>
          <w:color w:val="000000"/>
        </w:rPr>
        <w:t xml:space="preserve"> But what are we supposed to do?  Ez</w:t>
      </w:r>
      <w:r w:rsidR="00C44071">
        <w:rPr>
          <w:rStyle w:val="text"/>
          <w:color w:val="000000"/>
        </w:rPr>
        <w:t>ekiel gives us a partial list.  A righteous person (v. 5):</w:t>
      </w:r>
    </w:p>
    <w:p w14:paraId="352FDC48" w14:textId="77777777" w:rsidR="00C44071" w:rsidRDefault="00C44071"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C44071">
        <w:rPr>
          <w:rStyle w:val="text"/>
          <w:color w:val="000000"/>
          <w:u w:val="single"/>
        </w:rPr>
        <w:t>Does not</w:t>
      </w:r>
      <w:r>
        <w:rPr>
          <w:rStyle w:val="text"/>
          <w:color w:val="000000"/>
        </w:rPr>
        <w:t xml:space="preserve"> lift up his eyes to idols (v. 6)</w:t>
      </w:r>
    </w:p>
    <w:p w14:paraId="08228536" w14:textId="77777777" w:rsidR="00C44071" w:rsidRDefault="00C44071"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C44071">
        <w:rPr>
          <w:rStyle w:val="text"/>
          <w:color w:val="000000"/>
          <w:u w:val="single"/>
        </w:rPr>
        <w:t>Does not</w:t>
      </w:r>
      <w:r>
        <w:rPr>
          <w:rStyle w:val="text"/>
          <w:color w:val="000000"/>
        </w:rPr>
        <w:t xml:space="preserve"> defile his neighbor’s wife (v. 6)</w:t>
      </w:r>
    </w:p>
    <w:p w14:paraId="2F5D0DEF" w14:textId="77777777" w:rsidR="00C44071" w:rsidRDefault="00C44071"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00B918DA" w:rsidRPr="00B918DA">
        <w:rPr>
          <w:rStyle w:val="text"/>
          <w:color w:val="000000"/>
          <w:u w:val="single"/>
        </w:rPr>
        <w:t>Does not</w:t>
      </w:r>
      <w:r w:rsidR="00B918DA">
        <w:rPr>
          <w:rStyle w:val="text"/>
          <w:color w:val="000000"/>
        </w:rPr>
        <w:t xml:space="preserve"> </w:t>
      </w:r>
      <w:r>
        <w:rPr>
          <w:rStyle w:val="text"/>
          <w:color w:val="000000"/>
        </w:rPr>
        <w:t>approach a woman in her time of menstrual impurity (v. 6)</w:t>
      </w:r>
    </w:p>
    <w:p w14:paraId="1FEC4ED6" w14:textId="77777777" w:rsidR="00C44071" w:rsidRDefault="00C44071"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00B918DA" w:rsidRPr="00B918DA">
        <w:rPr>
          <w:rStyle w:val="text"/>
          <w:color w:val="000000"/>
          <w:u w:val="single"/>
        </w:rPr>
        <w:t>Does not</w:t>
      </w:r>
      <w:r w:rsidR="00B918DA">
        <w:rPr>
          <w:rStyle w:val="text"/>
          <w:color w:val="000000"/>
        </w:rPr>
        <w:t xml:space="preserve"> o</w:t>
      </w:r>
      <w:r>
        <w:rPr>
          <w:rStyle w:val="text"/>
          <w:color w:val="000000"/>
        </w:rPr>
        <w:t>ppress anyone (v. 7)</w:t>
      </w:r>
    </w:p>
    <w:p w14:paraId="47992662" w14:textId="77777777" w:rsidR="00C44071" w:rsidRDefault="00C44071" w:rsidP="008F2638">
      <w:pPr>
        <w:pStyle w:val="first-line-none"/>
        <w:shd w:val="clear" w:color="auto" w:fill="FFFFFF"/>
        <w:spacing w:before="240" w:beforeAutospacing="0"/>
        <w:rPr>
          <w:rStyle w:val="text"/>
          <w:color w:val="000000"/>
        </w:rPr>
      </w:pPr>
      <w:r>
        <w:rPr>
          <w:rStyle w:val="text"/>
          <w:color w:val="000000"/>
        </w:rPr>
        <w:lastRenderedPageBreak/>
        <w:t>--</w:t>
      </w:r>
      <w:r>
        <w:rPr>
          <w:rStyle w:val="text"/>
          <w:color w:val="000000"/>
        </w:rPr>
        <w:tab/>
      </w:r>
      <w:r w:rsidR="00B918DA" w:rsidRPr="00B918DA">
        <w:rPr>
          <w:rStyle w:val="text"/>
          <w:color w:val="000000"/>
          <w:u w:val="single"/>
        </w:rPr>
        <w:t>Does</w:t>
      </w:r>
      <w:r w:rsidR="00B918DA">
        <w:rPr>
          <w:rStyle w:val="text"/>
          <w:color w:val="000000"/>
        </w:rPr>
        <w:t xml:space="preserve"> restore to the debtor his pledge [collateral] (v. 7)</w:t>
      </w:r>
    </w:p>
    <w:p w14:paraId="596251BF"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 not</w:t>
      </w:r>
      <w:r>
        <w:rPr>
          <w:rStyle w:val="text"/>
          <w:color w:val="000000"/>
        </w:rPr>
        <w:t xml:space="preserve"> commit robbery (v. 7)</w:t>
      </w:r>
    </w:p>
    <w:p w14:paraId="2BE6E58E"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give bread to the hungry (v. 7)</w:t>
      </w:r>
    </w:p>
    <w:p w14:paraId="540131E8"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cover the naked with a blanket (v. 7)</w:t>
      </w:r>
    </w:p>
    <w:p w14:paraId="4CE46965"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 not</w:t>
      </w:r>
      <w:r>
        <w:rPr>
          <w:rStyle w:val="text"/>
          <w:color w:val="000000"/>
        </w:rPr>
        <w:t xml:space="preserve"> lend at interest or take any profit (v.8) </w:t>
      </w:r>
    </w:p>
    <w:p w14:paraId="71AC38E8"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withhold his hand from injustice (v. 8)</w:t>
      </w:r>
    </w:p>
    <w:p w14:paraId="771007BA"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execute true justice between man and man (v. 8)</w:t>
      </w:r>
    </w:p>
    <w:p w14:paraId="3D0556B1"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walk in God’s statutes (v. 8)</w:t>
      </w:r>
    </w:p>
    <w:p w14:paraId="10DBA257"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w:t>
      </w:r>
      <w:r>
        <w:rPr>
          <w:rStyle w:val="text"/>
          <w:color w:val="000000"/>
        </w:rPr>
        <w:tab/>
      </w:r>
      <w:r w:rsidRPr="00B918DA">
        <w:rPr>
          <w:rStyle w:val="text"/>
          <w:color w:val="000000"/>
          <w:u w:val="single"/>
        </w:rPr>
        <w:t>Does</w:t>
      </w:r>
      <w:r>
        <w:rPr>
          <w:rStyle w:val="text"/>
          <w:color w:val="000000"/>
        </w:rPr>
        <w:t xml:space="preserve"> keeps God’s rules by acting faithfully (v. 9)</w:t>
      </w:r>
    </w:p>
    <w:p w14:paraId="54EF9582" w14:textId="77777777" w:rsidR="00B918DA" w:rsidRDefault="00B918DA" w:rsidP="008F2638">
      <w:pPr>
        <w:pStyle w:val="first-line-none"/>
        <w:shd w:val="clear" w:color="auto" w:fill="FFFFFF"/>
        <w:spacing w:before="240" w:beforeAutospacing="0"/>
        <w:rPr>
          <w:rStyle w:val="text"/>
          <w:color w:val="000000"/>
        </w:rPr>
      </w:pPr>
      <w:r>
        <w:rPr>
          <w:rStyle w:val="text"/>
          <w:color w:val="000000"/>
        </w:rPr>
        <w:t>The person who does all things “shall surely live.” (v. 9)</w:t>
      </w:r>
      <w:r w:rsidR="00934B51">
        <w:rPr>
          <w:rStyle w:val="text"/>
          <w:color w:val="000000"/>
        </w:rPr>
        <w:t>.  Equally important, a person who turns away from sin “shall surely live.” (v. 21</w:t>
      </w:r>
      <w:r w:rsidR="00846B6C">
        <w:rPr>
          <w:rStyle w:val="text"/>
          <w:color w:val="000000"/>
        </w:rPr>
        <w:t>, 27</w:t>
      </w:r>
      <w:r w:rsidR="00934B51">
        <w:rPr>
          <w:rStyle w:val="text"/>
          <w:color w:val="000000"/>
        </w:rPr>
        <w:t>).  The prior sins will be forgotten and the new righteousness will be remembered. (v. 22</w:t>
      </w:r>
      <w:r w:rsidR="00846B6C">
        <w:rPr>
          <w:rStyle w:val="text"/>
          <w:color w:val="000000"/>
        </w:rPr>
        <w:t>, 28</w:t>
      </w:r>
      <w:r w:rsidR="00934B51">
        <w:rPr>
          <w:rStyle w:val="text"/>
          <w:color w:val="000000"/>
        </w:rPr>
        <w:t>).  Likewise, the righteous acts of a previously righteous person who turns to sin will be forgotten and the recent sins remembered. (v. 24, 26).</w:t>
      </w:r>
      <w:r w:rsidR="00846B6C">
        <w:rPr>
          <w:rStyle w:val="text"/>
          <w:color w:val="000000"/>
        </w:rPr>
        <w:t xml:space="preserve">  The point of this is that we cannot rest on our laurels nor are we doomed because of prior bad acts.  Repentance is key.</w:t>
      </w:r>
    </w:p>
    <w:p w14:paraId="06477505" w14:textId="77777777" w:rsidR="00846B6C" w:rsidRDefault="005A06CF" w:rsidP="008F2638">
      <w:pPr>
        <w:pStyle w:val="first-line-none"/>
        <w:shd w:val="clear" w:color="auto" w:fill="FFFFFF"/>
        <w:spacing w:before="240" w:beforeAutospacing="0"/>
        <w:rPr>
          <w:rStyle w:val="text"/>
          <w:color w:val="000000"/>
        </w:rPr>
      </w:pPr>
      <w:r>
        <w:rPr>
          <w:rStyle w:val="text"/>
          <w:color w:val="000000"/>
        </w:rPr>
        <w:t>For our discussion, take an honest inventory on how (or whether) you are living a righteous life.  What can you do to improve?  What do you need to stop doing?  None of this is to imply we can earn salvation without God’s grace, but it obvious that we have responsibility for our personal conduct.  How are you doing?</w:t>
      </w:r>
    </w:p>
    <w:p w14:paraId="7E60FDA8" w14:textId="77777777" w:rsidR="00C44071" w:rsidRPr="00C44071" w:rsidRDefault="00C44071" w:rsidP="008F2638">
      <w:pPr>
        <w:pStyle w:val="first-line-none"/>
        <w:shd w:val="clear" w:color="auto" w:fill="FFFFFF"/>
        <w:spacing w:before="240" w:beforeAutospacing="0"/>
        <w:rPr>
          <w:rStyle w:val="text"/>
          <w:color w:val="000000"/>
        </w:rPr>
      </w:pPr>
    </w:p>
    <w:p w14:paraId="69F002C0" w14:textId="77777777" w:rsidR="000C75CB" w:rsidRDefault="000C75CB" w:rsidP="008F2638">
      <w:pPr>
        <w:pStyle w:val="first-line-none"/>
        <w:shd w:val="clear" w:color="auto" w:fill="FFFFFF"/>
        <w:spacing w:before="240" w:beforeAutospacing="0"/>
        <w:rPr>
          <w:rStyle w:val="text"/>
          <w:color w:val="000000"/>
        </w:rPr>
      </w:pPr>
    </w:p>
    <w:p w14:paraId="37A66F2B" w14:textId="77777777" w:rsidR="000C75CB" w:rsidRPr="008F2638" w:rsidRDefault="000C75CB" w:rsidP="008F2638">
      <w:pPr>
        <w:pStyle w:val="first-line-none"/>
        <w:shd w:val="clear" w:color="auto" w:fill="FFFFFF"/>
        <w:spacing w:before="240" w:beforeAutospacing="0"/>
        <w:rPr>
          <w:color w:val="000000"/>
        </w:rPr>
      </w:pPr>
    </w:p>
    <w:p w14:paraId="0703A249" w14:textId="77777777" w:rsidR="00E8749B" w:rsidRPr="008116F2" w:rsidRDefault="00E8749B" w:rsidP="008116F2"/>
    <w:sectPr w:rsidR="00E8749B" w:rsidRPr="008116F2" w:rsidSect="00156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A9A7" w14:textId="77777777" w:rsidR="006929E2" w:rsidRDefault="006929E2" w:rsidP="00D54B2B">
      <w:pPr>
        <w:spacing w:after="0"/>
      </w:pPr>
      <w:r>
        <w:separator/>
      </w:r>
    </w:p>
  </w:endnote>
  <w:endnote w:type="continuationSeparator" w:id="0">
    <w:p w14:paraId="11D4FB72" w14:textId="77777777" w:rsidR="006929E2" w:rsidRDefault="006929E2"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917c8d8-3733-4c16-a226-69f6"/>
  <w:p w14:paraId="171FD77C" w14:textId="77777777" w:rsidR="00FA0061" w:rsidRDefault="00FA0061">
    <w:pPr>
      <w:pStyle w:val="DocID"/>
    </w:pPr>
    <w:r>
      <w:fldChar w:fldCharType="begin"/>
    </w:r>
    <w:r>
      <w:instrText xml:space="preserve">  DOCPROPERTY "CUS_DocIDChunk0" </w:instrText>
    </w:r>
    <w:r>
      <w:fldChar w:fldCharType="separate"/>
    </w:r>
    <w:r>
      <w:t>4812-4879-5117.1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7c45d87-e940-4219-b059-c467"/>
  <w:p w14:paraId="2E758B82" w14:textId="77777777" w:rsidR="00FA0061" w:rsidRDefault="00FA0061">
    <w:pPr>
      <w:pStyle w:val="DocID"/>
    </w:pPr>
    <w:r>
      <w:fldChar w:fldCharType="begin"/>
    </w:r>
    <w:r>
      <w:instrText xml:space="preserve">  DOCPROPERTY "CUS_DocIDChunk0" </w:instrText>
    </w:r>
    <w:r>
      <w:fldChar w:fldCharType="separate"/>
    </w:r>
    <w:r>
      <w:t>4812-4879-5117.1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2bbc0b6-f19e-4e75-aa5c-21f6"/>
  <w:p w14:paraId="1E9A50E4" w14:textId="77777777" w:rsidR="00FA0061" w:rsidRDefault="00FA0061">
    <w:pPr>
      <w:pStyle w:val="DocID"/>
    </w:pPr>
    <w:r>
      <w:fldChar w:fldCharType="begin"/>
    </w:r>
    <w:r>
      <w:instrText xml:space="preserve">  DOCPROPERTY "CUS_DocIDChunk0" </w:instrText>
    </w:r>
    <w:r>
      <w:fldChar w:fldCharType="separate"/>
    </w:r>
    <w:r>
      <w:t>4812-4879-5117.1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EF0E" w14:textId="77777777" w:rsidR="006929E2" w:rsidRDefault="006929E2" w:rsidP="00D54B2B">
      <w:pPr>
        <w:spacing w:after="0"/>
      </w:pPr>
      <w:r>
        <w:separator/>
      </w:r>
    </w:p>
  </w:footnote>
  <w:footnote w:type="continuationSeparator" w:id="0">
    <w:p w14:paraId="2BD3346C" w14:textId="77777777" w:rsidR="006929E2" w:rsidRDefault="006929E2"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808A" w14:textId="77777777" w:rsidR="00FA0061" w:rsidRDefault="00FA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F96" w14:textId="77777777" w:rsidR="00FA0061" w:rsidRDefault="00FA0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1933" w14:textId="77777777" w:rsidR="00FA0061" w:rsidRDefault="00FA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A0"/>
    <w:rsid w:val="0003171A"/>
    <w:rsid w:val="0005044B"/>
    <w:rsid w:val="0007249B"/>
    <w:rsid w:val="000C75CB"/>
    <w:rsid w:val="0010300B"/>
    <w:rsid w:val="00125ED5"/>
    <w:rsid w:val="001566BA"/>
    <w:rsid w:val="001A015C"/>
    <w:rsid w:val="001A74A5"/>
    <w:rsid w:val="001B0C81"/>
    <w:rsid w:val="001E0293"/>
    <w:rsid w:val="002915A0"/>
    <w:rsid w:val="002B09B7"/>
    <w:rsid w:val="002F58F1"/>
    <w:rsid w:val="00300A0F"/>
    <w:rsid w:val="00321969"/>
    <w:rsid w:val="00346903"/>
    <w:rsid w:val="003D7931"/>
    <w:rsid w:val="003F0EA3"/>
    <w:rsid w:val="00451238"/>
    <w:rsid w:val="00456EC5"/>
    <w:rsid w:val="0046577B"/>
    <w:rsid w:val="004D3810"/>
    <w:rsid w:val="004E5724"/>
    <w:rsid w:val="004F738B"/>
    <w:rsid w:val="005079FB"/>
    <w:rsid w:val="005510B4"/>
    <w:rsid w:val="005A06CF"/>
    <w:rsid w:val="005E5E76"/>
    <w:rsid w:val="00625DB6"/>
    <w:rsid w:val="006470E7"/>
    <w:rsid w:val="006677DD"/>
    <w:rsid w:val="006929E2"/>
    <w:rsid w:val="006C7C71"/>
    <w:rsid w:val="007112F5"/>
    <w:rsid w:val="00776BA0"/>
    <w:rsid w:val="007A6657"/>
    <w:rsid w:val="007F5A4D"/>
    <w:rsid w:val="008116F2"/>
    <w:rsid w:val="00846B6C"/>
    <w:rsid w:val="00865CE6"/>
    <w:rsid w:val="008A44DE"/>
    <w:rsid w:val="008D2617"/>
    <w:rsid w:val="008F2638"/>
    <w:rsid w:val="00906D60"/>
    <w:rsid w:val="00934B51"/>
    <w:rsid w:val="00984124"/>
    <w:rsid w:val="009B243E"/>
    <w:rsid w:val="009E2916"/>
    <w:rsid w:val="00A37427"/>
    <w:rsid w:val="00B07327"/>
    <w:rsid w:val="00B37C3A"/>
    <w:rsid w:val="00B47F72"/>
    <w:rsid w:val="00B61A73"/>
    <w:rsid w:val="00B91068"/>
    <w:rsid w:val="00B918DA"/>
    <w:rsid w:val="00BA09D6"/>
    <w:rsid w:val="00BE01E1"/>
    <w:rsid w:val="00BF6927"/>
    <w:rsid w:val="00BF71B2"/>
    <w:rsid w:val="00C06583"/>
    <w:rsid w:val="00C242AA"/>
    <w:rsid w:val="00C44071"/>
    <w:rsid w:val="00C62565"/>
    <w:rsid w:val="00CA7A07"/>
    <w:rsid w:val="00CE02F7"/>
    <w:rsid w:val="00CF4E25"/>
    <w:rsid w:val="00D00343"/>
    <w:rsid w:val="00D14968"/>
    <w:rsid w:val="00D342AD"/>
    <w:rsid w:val="00D46964"/>
    <w:rsid w:val="00D54B2B"/>
    <w:rsid w:val="00D90130"/>
    <w:rsid w:val="00DB6384"/>
    <w:rsid w:val="00DC3372"/>
    <w:rsid w:val="00E8749B"/>
    <w:rsid w:val="00EB15C3"/>
    <w:rsid w:val="00ED4272"/>
    <w:rsid w:val="00F543FB"/>
    <w:rsid w:val="00F5440F"/>
    <w:rsid w:val="00F9662C"/>
    <w:rsid w:val="00FA0061"/>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3C87"/>
  <w15:chartTrackingRefBased/>
  <w15:docId w15:val="{095EE5AD-9A89-4F39-B2B9-D80FB9A3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customStyle="1" w:styleId="regular">
    <w:name w:val="regular"/>
    <w:basedOn w:val="Normal"/>
    <w:rsid w:val="002915A0"/>
    <w:pPr>
      <w:spacing w:before="100" w:beforeAutospacing="1" w:after="100" w:afterAutospacing="1"/>
    </w:pPr>
    <w:rPr>
      <w:rFonts w:eastAsia="Times New Roman" w:cs="Times New Roman"/>
    </w:rPr>
  </w:style>
  <w:style w:type="character" w:customStyle="1" w:styleId="reftext">
    <w:name w:val="reftext"/>
    <w:basedOn w:val="DefaultParagraphFont"/>
    <w:rsid w:val="002915A0"/>
  </w:style>
  <w:style w:type="character" w:styleId="Hyperlink">
    <w:name w:val="Hyperlink"/>
    <w:basedOn w:val="DefaultParagraphFont"/>
    <w:uiPriority w:val="99"/>
    <w:semiHidden/>
    <w:unhideWhenUsed/>
    <w:rsid w:val="002915A0"/>
    <w:rPr>
      <w:color w:val="0000FF"/>
      <w:u w:val="single"/>
    </w:rPr>
  </w:style>
  <w:style w:type="paragraph" w:customStyle="1" w:styleId="line-group">
    <w:name w:val="line-group"/>
    <w:basedOn w:val="Normal"/>
    <w:rsid w:val="002915A0"/>
    <w:pPr>
      <w:spacing w:before="100" w:beforeAutospacing="1" w:after="100" w:afterAutospacing="1"/>
    </w:pPr>
    <w:rPr>
      <w:rFonts w:eastAsia="Times New Roman" w:cs="Times New Roman"/>
    </w:rPr>
  </w:style>
  <w:style w:type="character" w:customStyle="1" w:styleId="ln-group">
    <w:name w:val="ln-group"/>
    <w:basedOn w:val="DefaultParagraphFont"/>
    <w:rsid w:val="002915A0"/>
  </w:style>
  <w:style w:type="character" w:customStyle="1" w:styleId="indent">
    <w:name w:val="indent"/>
    <w:basedOn w:val="DefaultParagraphFont"/>
    <w:rsid w:val="002915A0"/>
  </w:style>
  <w:style w:type="character" w:customStyle="1" w:styleId="footnote">
    <w:name w:val="footnote"/>
    <w:basedOn w:val="DefaultParagraphFont"/>
    <w:rsid w:val="002915A0"/>
  </w:style>
  <w:style w:type="paragraph" w:customStyle="1" w:styleId="same-paragraph">
    <w:name w:val="same-paragraph"/>
    <w:basedOn w:val="Normal"/>
    <w:rsid w:val="002915A0"/>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8F2638"/>
    <w:pPr>
      <w:spacing w:before="100" w:beforeAutospacing="1" w:after="100" w:afterAutospacing="1"/>
    </w:pPr>
    <w:rPr>
      <w:rFonts w:eastAsia="Times New Roman" w:cs="Times New Roman"/>
    </w:rPr>
  </w:style>
  <w:style w:type="character" w:customStyle="1" w:styleId="text">
    <w:name w:val="text"/>
    <w:basedOn w:val="DefaultParagraphFont"/>
    <w:rsid w:val="008F2638"/>
  </w:style>
  <w:style w:type="paragraph" w:customStyle="1" w:styleId="line">
    <w:name w:val="line"/>
    <w:basedOn w:val="Normal"/>
    <w:rsid w:val="008F2638"/>
    <w:pPr>
      <w:spacing w:before="100" w:beforeAutospacing="1" w:after="100" w:afterAutospacing="1"/>
    </w:pPr>
    <w:rPr>
      <w:rFonts w:eastAsia="Times New Roman" w:cs="Times New Roman"/>
    </w:rPr>
  </w:style>
  <w:style w:type="character" w:customStyle="1" w:styleId="indent-1-breaks">
    <w:name w:val="indent-1-breaks"/>
    <w:basedOn w:val="DefaultParagraphFont"/>
    <w:rsid w:val="008F2638"/>
  </w:style>
  <w:style w:type="paragraph" w:customStyle="1" w:styleId="first-line-none">
    <w:name w:val="first-line-none"/>
    <w:basedOn w:val="Normal"/>
    <w:rsid w:val="008F263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8015">
      <w:bodyDiv w:val="1"/>
      <w:marLeft w:val="0"/>
      <w:marRight w:val="0"/>
      <w:marTop w:val="0"/>
      <w:marBottom w:val="0"/>
      <w:divBdr>
        <w:top w:val="none" w:sz="0" w:space="0" w:color="auto"/>
        <w:left w:val="none" w:sz="0" w:space="0" w:color="auto"/>
        <w:bottom w:val="none" w:sz="0" w:space="0" w:color="auto"/>
        <w:right w:val="none" w:sz="0" w:space="0" w:color="auto"/>
      </w:divBdr>
    </w:div>
    <w:div w:id="1805614832">
      <w:bodyDiv w:val="1"/>
      <w:marLeft w:val="0"/>
      <w:marRight w:val="0"/>
      <w:marTop w:val="0"/>
      <w:marBottom w:val="0"/>
      <w:divBdr>
        <w:top w:val="none" w:sz="0" w:space="0" w:color="auto"/>
        <w:left w:val="none" w:sz="0" w:space="0" w:color="auto"/>
        <w:bottom w:val="none" w:sz="0" w:space="0" w:color="auto"/>
        <w:right w:val="none" w:sz="0" w:space="0" w:color="auto"/>
      </w:divBdr>
      <w:divsChild>
        <w:div w:id="1094472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romans+14%3A10-12&amp;version=E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2021-06-06T23:00:00Z</dcterms:created>
  <dcterms:modified xsi:type="dcterms:W3CDTF">2021-06-06T23:00:00Z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4812-4879-5117.1</vt:lpwstr>
  </property>
  <property fmtid="{D5CDD505-2E9C-101B-9397-08002B2CF9AE}" pid="3" name="CUS_DocIDChunk0">
    <vt:lpwstr>4812-4879-5117.1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